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C2D" w:rsidRDefault="007F6EB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Методические рекомендации по проведению школьного этапа В</w:t>
      </w:r>
      <w:r>
        <w:rPr>
          <w:b/>
          <w:bCs/>
          <w:sz w:val="23"/>
          <w:szCs w:val="23"/>
        </w:rPr>
        <w:t>СО</w:t>
      </w:r>
      <w:r>
        <w:rPr>
          <w:b/>
          <w:bCs/>
          <w:sz w:val="23"/>
          <w:szCs w:val="23"/>
        </w:rPr>
        <w:t>Ш по предмету «Физическая культура» в 2023</w:t>
      </w:r>
      <w:r>
        <w:rPr>
          <w:b/>
          <w:bCs/>
          <w:sz w:val="23"/>
          <w:szCs w:val="23"/>
        </w:rPr>
        <w:t>-2024</w:t>
      </w:r>
      <w:r>
        <w:rPr>
          <w:b/>
          <w:bCs/>
          <w:sz w:val="23"/>
          <w:szCs w:val="23"/>
        </w:rPr>
        <w:t xml:space="preserve"> учебном году.</w:t>
      </w:r>
    </w:p>
    <w:p w:rsidR="00444C2D" w:rsidRDefault="00444C2D">
      <w:pPr>
        <w:spacing w:after="0" w:line="240" w:lineRule="auto"/>
      </w:pP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Порядок организации и проведения школьного  этапа олимпиады </w:t>
      </w: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Участниками школьного этапа олимпиады по физической культуре </w:t>
      </w:r>
      <w:r>
        <w:rPr>
          <w:rFonts w:ascii="Times New Roman" w:hAnsi="Times New Roman" w:cs="Times New Roman"/>
          <w:sz w:val="24"/>
          <w:szCs w:val="24"/>
        </w:rPr>
        <w:t>могут быть на добровольной основе все учащиеся 5–11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Олимпиадные испытания проводятся отдельно для мальчиков</w:t>
      </w:r>
      <w:r>
        <w:rPr>
          <w:rFonts w:ascii="Times New Roman" w:hAnsi="Times New Roman" w:cs="Times New Roman"/>
          <w:sz w:val="24"/>
          <w:szCs w:val="24"/>
        </w:rPr>
        <w:t xml:space="preserve">/юношей и девочек/девушек.  Для выполнения заданий школьного этапа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олимпиады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обучающиеся образовательных организаций делятся на 6 (шесть групп): мальчики 5-6 классов, девочки 5–6 классов, юноши 7–8 классов, девушки 7–8 классов, юноши 9–11 классов и девушки</w:t>
      </w:r>
      <w:r>
        <w:rPr>
          <w:rFonts w:ascii="Times New Roman" w:hAnsi="Times New Roman" w:cs="Times New Roman"/>
          <w:sz w:val="24"/>
          <w:szCs w:val="24"/>
        </w:rPr>
        <w:t xml:space="preserve"> 9–11 классов. В этих же группах определяются победители и призёры школьного этапа.</w:t>
      </w: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1.3. Школьный этап олимпиады состоит из двух видов индивидуальных испытаний участников – теоретико-методического и практического.</w:t>
      </w: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1.4. Теоретико-методическое испытание яв</w:t>
      </w:r>
      <w:r>
        <w:rPr>
          <w:rFonts w:ascii="Times New Roman" w:hAnsi="Times New Roman" w:cs="Times New Roman"/>
          <w:sz w:val="24"/>
          <w:szCs w:val="24"/>
        </w:rPr>
        <w:t>ляется обязательным и заключается в решении заданий в тестовой форме. Продолжительность теоретико-методического испытания для всех групп участников – не более 45 (сорока пяти) минут.</w:t>
      </w: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1.5. Для проведения теоретико-методического испытания необходимы аудитор</w:t>
      </w:r>
      <w:r>
        <w:rPr>
          <w:rFonts w:ascii="Times New Roman" w:hAnsi="Times New Roman" w:cs="Times New Roman"/>
          <w:sz w:val="24"/>
          <w:szCs w:val="24"/>
        </w:rPr>
        <w:t xml:space="preserve">ии, в которых каждому участнику олимпиады должно быть предоставлено отдельное рабочее  место. Все рабочие места участников олимпиады должны обеспечивать им равные условия, соответствовать действующим на момент проведения олимпиады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санитарноэпидемиологическ</w:t>
      </w:r>
      <w:r>
        <w:rPr>
          <w:rFonts w:ascii="Times New Roman" w:hAnsi="Times New Roman" w:cs="Times New Roman"/>
          <w:sz w:val="24"/>
          <w:szCs w:val="24"/>
        </w:rPr>
        <w:t>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правилам и нормам.</w:t>
      </w: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1.6. Расчет числа аудиторий определяется числом участников и посадочных мест в аудиториях. Проведению теоретико-методического испытания предшествует краткий инструктаж участников о правилах участия в олимпиаде.</w:t>
      </w: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1.7. Практические исп</w:t>
      </w:r>
      <w:r>
        <w:rPr>
          <w:rFonts w:ascii="Times New Roman" w:hAnsi="Times New Roman" w:cs="Times New Roman"/>
          <w:sz w:val="24"/>
          <w:szCs w:val="24"/>
        </w:rPr>
        <w:t>ытания заключаются в выполнении упражнений базовой части школьной примерной программы по предмету «Физическая культура» по разделам:   спортивные игры (баскетбол), легкая атлетика (бег на выносливость, бег на короткие дистанции, прыжок в длину с места)</w:t>
      </w: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</w:t>
      </w:r>
      <w:r>
        <w:rPr>
          <w:rFonts w:ascii="Times New Roman" w:hAnsi="Times New Roman" w:cs="Times New Roman"/>
          <w:sz w:val="24"/>
          <w:szCs w:val="24"/>
        </w:rPr>
        <w:t>.8. Рекомендуется на школьном и муниципальном этапах олимпиады олимпиадные задания выполнять в аудиториях и на спортивных сооружениях, оборудованных средствами видеозаписи, осуществляемой в течение всего периода выполнения олимпиадных заданий.</w:t>
      </w: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Необходи</w:t>
      </w:r>
      <w:r>
        <w:rPr>
          <w:rFonts w:ascii="Times New Roman" w:hAnsi="Times New Roman" w:cs="Times New Roman"/>
          <w:sz w:val="24"/>
          <w:szCs w:val="24"/>
        </w:rPr>
        <w:t>мое материально-техническое обеспечение для выполнения заданий школьного  этапа олимпиады</w:t>
      </w: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2.1. Для проведения всех мероприятий олимпиады необходима соответствующая материальная база, которая включает в себя элементы для проведения двух видов индивидуальны</w:t>
      </w:r>
      <w:r>
        <w:rPr>
          <w:rFonts w:ascii="Times New Roman" w:hAnsi="Times New Roman" w:cs="Times New Roman"/>
          <w:sz w:val="24"/>
          <w:szCs w:val="24"/>
        </w:rPr>
        <w:t>х состязаний участников – теоретико-методического и практического.</w:t>
      </w: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2.2. Теоретико-методическое испытание. Теоретико-методическое испытание проводится в аудитории, оснащённой столами и стульями. При выполнении теоретико-методического задания все учащиеся д</w:t>
      </w:r>
      <w:r>
        <w:rPr>
          <w:rFonts w:ascii="Times New Roman" w:hAnsi="Times New Roman" w:cs="Times New Roman"/>
          <w:sz w:val="24"/>
          <w:szCs w:val="24"/>
        </w:rPr>
        <w:t>олжны быть обеспечены всем необходимым для выполнения задания: авторучкой, бланком заданий (вопросником), бланком ответов, при необходимости черновиком. Желательно обеспечить участников ручками с чернилами одного, установленного организатором, цвета. Для к</w:t>
      </w:r>
      <w:r>
        <w:rPr>
          <w:rFonts w:ascii="Times New Roman" w:hAnsi="Times New Roman" w:cs="Times New Roman"/>
          <w:sz w:val="24"/>
          <w:szCs w:val="24"/>
        </w:rPr>
        <w:t>одирования работ члены жюри должны быть обеспечены авторучками и ножницами.</w:t>
      </w:r>
    </w:p>
    <w:p w:rsidR="00444C2D" w:rsidRDefault="007F6E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Практические испытания. Для проведения практических испытаний школьного этапа  необходимо следующее оборудование:</w:t>
      </w:r>
    </w:p>
    <w:p w:rsidR="00444C2D" w:rsidRDefault="007F6E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Спортивный зал с баскетбольными кольцами</w:t>
      </w:r>
    </w:p>
    <w:p w:rsidR="00444C2D" w:rsidRDefault="007F6E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Баскетбольные</w:t>
      </w:r>
      <w:r>
        <w:rPr>
          <w:rFonts w:ascii="Times New Roman" w:hAnsi="Times New Roman" w:cs="Times New Roman"/>
          <w:sz w:val="24"/>
          <w:szCs w:val="24"/>
        </w:rPr>
        <w:t xml:space="preserve"> мячи</w:t>
      </w:r>
      <w:bookmarkStart w:id="0" w:name="_GoBack"/>
      <w:bookmarkEnd w:id="0"/>
    </w:p>
    <w:p w:rsidR="00444C2D" w:rsidRDefault="007F6E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еговые дорожки для бега на 60 метров</w:t>
      </w:r>
    </w:p>
    <w:p w:rsidR="00444C2D" w:rsidRDefault="007F6E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Размеченная трасса для бега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1000 метров.</w:t>
      </w:r>
    </w:p>
    <w:p w:rsidR="00444C2D" w:rsidRDefault="007F6E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Рулетка.</w:t>
      </w:r>
    </w:p>
    <w:p w:rsidR="00444C2D" w:rsidRDefault="007F6E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Секундомер.</w:t>
      </w:r>
    </w:p>
    <w:p w:rsidR="00444C2D" w:rsidRDefault="007F6EB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Дата проведения школьного этапа – </w:t>
      </w:r>
    </w:p>
    <w:p w:rsidR="00444C2D" w:rsidRDefault="007F6E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Принципы формирования комплектов заданий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составлению заданий школьного этапа олимпиады</w:t>
      </w:r>
    </w:p>
    <w:p w:rsidR="00444C2D" w:rsidRDefault="007F6E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Методические рекомендации по подготовке олимпиадных заданий теоретико-методического испытания. В содержание теоретико-методического испытания школьного этапа олимпиады необходимо включать максимально разнообразную тематику вопросов по следующим разделам: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Культурно-исторические основы физической культуры и спорта, олимпийского движения.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физической культуры и спорта.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Специфическая направленность физического воспитания.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Психолого-педагогические характеристики физкультурно-спортивной </w:t>
      </w:r>
      <w:r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Основы теории и методики обучения двигательным действиям.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теории и методики воспитания физических качеств. 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Формы организации занятий в физическом воспитании. 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Медико-биологические основы физкультурно-спортивной деятельности.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</w:t>
      </w:r>
      <w:r>
        <w:rPr>
          <w:rFonts w:ascii="Times New Roman" w:hAnsi="Times New Roman" w:cs="Times New Roman"/>
          <w:sz w:val="24"/>
          <w:szCs w:val="24"/>
        </w:rPr>
        <w:t xml:space="preserve">о-оздоровительные системы физических упражнений. 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Основы самоконтроля при занятиях физической культурой и спортом.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Методика решения частных задач физического воспитания.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Условия, способствующие решению задач физического воспитания.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соревнований </w:t>
      </w:r>
      <w:r>
        <w:rPr>
          <w:rFonts w:ascii="Times New Roman" w:hAnsi="Times New Roman" w:cs="Times New Roman"/>
          <w:sz w:val="24"/>
          <w:szCs w:val="24"/>
        </w:rPr>
        <w:t>по видам спорта.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Антидопинговые правила.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Подведение итогов олимпиады.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общем зачёте школьного и муниципального этапов олимпиады определяются победители и призёры. Итоги подводятся отдельно для юношей и девушек по группам: мальчики 5–6 классы, девочк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5–6 классы, юноши 7–8 классы, девушки 7–8 классы, юноши 9–11 классы и девушки 9–11 классы.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определения победителей и призёров олимпиады, а также общего рейтинга участников олимпиады необходимо использовать 100-балльную систему оценки результатов уча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стников олимпиады, т. е. максимально возможное количество баллов, которое может набрать участник за оба тура олимпиады, составляет 100 баллов. 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школьного этапа устанавливаются следующие «зачётные» баллы: за теоретико-методическое задание – 20 баллов,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 каждое практическое задание – по 40 баллов. </w:t>
      </w:r>
    </w:p>
    <w:p w:rsidR="00444C2D" w:rsidRDefault="00444C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4C2D" w:rsidRDefault="007F6E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каждого испытания оцениваются по формулам:</w:t>
      </w:r>
    </w:p>
    <w:p w:rsidR="00444C2D" w:rsidRDefault="00444C2D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444C2D" w:rsidRDefault="007F6EB8">
      <w:pPr>
        <w:pStyle w:val="Default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№ 1. </w:t>
      </w:r>
      <m:oMath>
        <m:r>
          <w:rPr>
            <w:rFonts w:ascii="Cambria Math" w:hAnsi="Cambria Math" w:cs="Cambria Math"/>
            <w:sz w:val="28"/>
            <w:szCs w:val="28"/>
          </w:rPr>
          <m:t>Х1</m:t>
        </m:r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 xml:space="preserve">К   </m:t>
            </m:r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Cambria Math"/>
                <w:sz w:val="28"/>
                <w:szCs w:val="28"/>
              </w:rPr>
              <m:t>М</m:t>
            </m:r>
          </m:den>
        </m:f>
      </m:oMath>
    </w:p>
    <w:p w:rsidR="00444C2D" w:rsidRDefault="00444C2D">
      <w:pPr>
        <w:pStyle w:val="Default"/>
        <w:jc w:val="center"/>
        <w:rPr>
          <w:rFonts w:eastAsiaTheme="minorEastAsia"/>
          <w:sz w:val="28"/>
          <w:szCs w:val="28"/>
        </w:rPr>
      </w:pPr>
    </w:p>
    <w:p w:rsidR="00444C2D" w:rsidRDefault="007F6EB8">
      <w:pPr>
        <w:pStyle w:val="Default"/>
        <w:jc w:val="center"/>
      </w:pPr>
      <w:r>
        <w:rPr>
          <w:rFonts w:eastAsiaTheme="minorEastAsia"/>
          <w:sz w:val="28"/>
          <w:szCs w:val="28"/>
        </w:rPr>
        <w:t xml:space="preserve">№ 2. </w:t>
      </w:r>
      <m:oMath>
        <m:r>
          <w:rPr>
            <w:rFonts w:ascii="Cambria Math" w:hAnsi="Cambria Math" w:cs="Cambria Math"/>
            <w:sz w:val="28"/>
            <w:szCs w:val="28"/>
          </w:rPr>
          <m:t>Х1</m:t>
        </m:r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 xml:space="preserve">К   </m:t>
            </m:r>
            <m:r>
              <w:rPr>
                <w:rFonts w:ascii="Cambria Math" w:hAnsi="Cambria Math" w:cs="Cambria Math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Cambria Math"/>
                <w:sz w:val="28"/>
                <w:szCs w:val="28"/>
              </w:rPr>
              <m:t>1</m:t>
            </m:r>
          </m:den>
        </m:f>
      </m:oMath>
    </w:p>
    <w:p w:rsidR="00444C2D" w:rsidRDefault="00444C2D">
      <w:pPr>
        <w:pStyle w:val="Default"/>
        <w:jc w:val="center"/>
      </w:pPr>
    </w:p>
    <w:p w:rsidR="00444C2D" w:rsidRDefault="007F6EB8">
      <w:pPr>
        <w:pStyle w:val="Default"/>
      </w:pPr>
      <w:proofErr w:type="spellStart"/>
      <w:r>
        <w:t>Х</w:t>
      </w:r>
      <w:proofErr w:type="gramStart"/>
      <w:r>
        <w:rPr>
          <w:sz w:val="18"/>
          <w:szCs w:val="18"/>
        </w:rPr>
        <w:t>i</w:t>
      </w:r>
      <w:proofErr w:type="spellEnd"/>
      <w:proofErr w:type="gramEnd"/>
      <w:r>
        <w:t xml:space="preserve">– «зачетный» балл </w:t>
      </w:r>
      <w:proofErr w:type="spellStart"/>
      <w:r>
        <w:t>i</w:t>
      </w:r>
      <w:proofErr w:type="spellEnd"/>
      <w:r>
        <w:t xml:space="preserve">–го участника; </w:t>
      </w:r>
    </w:p>
    <w:p w:rsidR="00444C2D" w:rsidRDefault="007F6EB8">
      <w:pPr>
        <w:pStyle w:val="Default"/>
      </w:pPr>
      <w:proofErr w:type="gramStart"/>
      <w:r>
        <w:lastRenderedPageBreak/>
        <w:t>К</w:t>
      </w:r>
      <w:proofErr w:type="gramEnd"/>
      <w:r>
        <w:t xml:space="preserve"> – максимально возможный «зачетный» балл в конкретном задании (по регламенту); </w:t>
      </w:r>
    </w:p>
    <w:p w:rsidR="00444C2D" w:rsidRDefault="007F6EB8">
      <w:pPr>
        <w:pStyle w:val="Default"/>
      </w:pPr>
      <w:proofErr w:type="spellStart"/>
      <w:r>
        <w:t>N</w:t>
      </w:r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</w:t>
      </w:r>
      <w:r>
        <w:t xml:space="preserve">– результат </w:t>
      </w:r>
      <w:proofErr w:type="spellStart"/>
      <w:r>
        <w:t>i</w:t>
      </w:r>
      <w:proofErr w:type="spellEnd"/>
      <w:r>
        <w:t xml:space="preserve"> участника в конкретном задании; </w:t>
      </w:r>
    </w:p>
    <w:p w:rsidR="00444C2D" w:rsidRDefault="007F6EB8">
      <w:pPr>
        <w:pStyle w:val="Default"/>
      </w:pPr>
      <w:r>
        <w:t xml:space="preserve">М – максимально возможный или лучший результат в конкретном задании. </w:t>
      </w:r>
    </w:p>
    <w:p w:rsidR="00444C2D" w:rsidRDefault="007F6EB8">
      <w:pPr>
        <w:pStyle w:val="Default"/>
      </w:pPr>
      <w:r>
        <w:t xml:space="preserve">Зачетные баллы по теоретико-методическому заданию и легкой атлетике (прыжок с места) рассчитываются по формуле (1). </w:t>
      </w:r>
    </w:p>
    <w:p w:rsidR="00444C2D" w:rsidRDefault="007F6EB8">
      <w:pPr>
        <w:pStyle w:val="Default"/>
      </w:pPr>
      <w:r>
        <w:t xml:space="preserve">Например, результат </w:t>
      </w:r>
      <w:r>
        <w:t>участника в теоретико-методическом задании составил 33 балла (N</w:t>
      </w:r>
      <w:r>
        <w:rPr>
          <w:sz w:val="18"/>
          <w:szCs w:val="18"/>
        </w:rPr>
        <w:t>i</w:t>
      </w:r>
      <w:r>
        <w:t xml:space="preserve">=33) из 53 максимально </w:t>
      </w:r>
      <w:proofErr w:type="gramStart"/>
      <w:r>
        <w:t>возможных</w:t>
      </w:r>
      <w:proofErr w:type="gramEnd"/>
      <w:r>
        <w:t xml:space="preserve"> (М=53). </w:t>
      </w:r>
    </w:p>
    <w:p w:rsidR="00444C2D" w:rsidRDefault="007F6EB8">
      <w:pPr>
        <w:pStyle w:val="Default"/>
      </w:pPr>
      <w:r>
        <w:t xml:space="preserve">Организатор школьного этапа установил максимально возможный «зачетный» балл по данному заданию - 20 баллов (К=20). Подставляем в формулу (1) значения </w:t>
      </w:r>
      <w:proofErr w:type="spellStart"/>
      <w:r>
        <w:t>N</w:t>
      </w:r>
      <w:r>
        <w:rPr>
          <w:sz w:val="18"/>
          <w:szCs w:val="18"/>
        </w:rPr>
        <w:t>i</w:t>
      </w:r>
      <w:proofErr w:type="spellEnd"/>
      <w:r>
        <w:t xml:space="preserve">, К, и М и получаем «зачетный» балл: </w:t>
      </w:r>
      <w:proofErr w:type="spellStart"/>
      <w:r>
        <w:t>Х</w:t>
      </w:r>
      <w:proofErr w:type="gramStart"/>
      <w:r>
        <w:rPr>
          <w:sz w:val="18"/>
          <w:szCs w:val="18"/>
        </w:rPr>
        <w:t>i</w:t>
      </w:r>
      <w:proofErr w:type="gramEnd"/>
      <w:r>
        <w:t>=</w:t>
      </w:r>
      <w:proofErr w:type="spellEnd"/>
      <w:r>
        <w:t xml:space="preserve"> 20*33/53 =12,45 балла. </w:t>
      </w:r>
    </w:p>
    <w:p w:rsidR="00444C2D" w:rsidRDefault="007F6EB8">
      <w:pPr>
        <w:pStyle w:val="Default"/>
      </w:pPr>
      <w:r>
        <w:rPr>
          <w:b/>
          <w:bCs/>
          <w:i/>
          <w:iCs/>
        </w:rPr>
        <w:t>Обращаем Ваше внимание, что максимальное количество «зачетных» баллов за теоретико-методический конкурс (20) может получить участник, набравший максимальный результат в данном конкурсе (в д</w:t>
      </w:r>
      <w:r>
        <w:rPr>
          <w:b/>
          <w:bCs/>
          <w:i/>
          <w:iCs/>
        </w:rPr>
        <w:t xml:space="preserve">анном примере 53 балла). Участник, показавший лучший результат, но НЕ набравший в теоретико-методическом конкурсе максимальное количество баллов НЕ МОЖЕТ получить максимальный зачетный балл – 20. </w:t>
      </w:r>
    </w:p>
    <w:p w:rsidR="00444C2D" w:rsidRDefault="007F6EB8">
      <w:pPr>
        <w:pStyle w:val="Default"/>
      </w:pPr>
      <w:r>
        <w:t xml:space="preserve">Расчет «зачетных» баллов участника по легкой атлетике (бег </w:t>
      </w:r>
      <w:r>
        <w:t xml:space="preserve">на выносливость и скорость), спортивным играм проводится по формуле (2), так как лучший результат в этих испытаниях в абсолютном значении меньше результата любого другого участника. </w:t>
      </w:r>
    </w:p>
    <w:p w:rsidR="00444C2D" w:rsidRDefault="007F6EB8">
      <w:pPr>
        <w:pStyle w:val="Default"/>
      </w:pPr>
      <w:r>
        <w:t>Например, при N</w:t>
      </w:r>
      <w:r>
        <w:rPr>
          <w:sz w:val="18"/>
          <w:szCs w:val="18"/>
        </w:rPr>
        <w:t>i</w:t>
      </w:r>
      <w:r>
        <w:t>=53,7 сек. (личный результат участника), М=44,1 сек. (наи</w:t>
      </w:r>
      <w:r>
        <w:t>лучший результат из показанных в испытании) и</w:t>
      </w:r>
      <w:proofErr w:type="gramStart"/>
      <w:r>
        <w:t xml:space="preserve"> К</w:t>
      </w:r>
      <w:proofErr w:type="gramEnd"/>
      <w:r>
        <w:t xml:space="preserve">=40 (установлен предметной комиссией) получаем: 40*44,1/53,7=32,84 балла. </w:t>
      </w:r>
    </w:p>
    <w:p w:rsidR="00444C2D" w:rsidRDefault="007F6EB8">
      <w:pPr>
        <w:pStyle w:val="Default"/>
      </w:pPr>
      <w:r>
        <w:t>Таким образом, за лучший результат в испытаниях по легкой атлетике, спортивным играм  (в данном примере - 44,1 сек.) участник получает</w:t>
      </w:r>
      <w:r>
        <w:t xml:space="preserve"> максимальный «зачетный» балл </w:t>
      </w:r>
      <w:proofErr w:type="gramStart"/>
      <w:r>
        <w:t xml:space="preserve">( </w:t>
      </w:r>
      <w:proofErr w:type="gramEnd"/>
      <w:r>
        <w:t>в данном примере – 40).</w:t>
      </w:r>
    </w:p>
    <w:p w:rsidR="00444C2D" w:rsidRDefault="007F6EB8">
      <w:pPr>
        <w:pStyle w:val="Default"/>
        <w:rPr>
          <w:b/>
          <w:bCs/>
        </w:rPr>
      </w:pPr>
      <w:r>
        <w:rPr>
          <w:b/>
          <w:bCs/>
        </w:rPr>
        <w:t xml:space="preserve">Итоговый балл по легкой </w:t>
      </w:r>
      <w:proofErr w:type="spellStart"/>
      <w:r>
        <w:rPr>
          <w:b/>
          <w:bCs/>
        </w:rPr>
        <w:t>атлетике-среднее</w:t>
      </w:r>
      <w:proofErr w:type="spellEnd"/>
      <w:r>
        <w:rPr>
          <w:b/>
          <w:bCs/>
        </w:rPr>
        <w:t xml:space="preserve"> арифметическое трех видов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 xml:space="preserve">бег на скорость-60 м, бег на выносливость-1000 м, прыжок в длину с места)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определения лучших участников в каждом конкурсном 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пытании результаты ранжируются.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Личное место участника в общем зачёте определяется по сумме «зачётных» баллов, полученных в результате выполнения всех испытаний.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Участник, набравший наибольшую сумму «зачётных»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«зачётных» баллов. При опреде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лении призёров участники, набравшие равное количество баллов, ранжируются в алфавитном порядке.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абранных ими баллов. Участники с одинаковыми баллами располагаются в алфавитном порядке.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основании итоговой таблицы и в соответствии с квотой, установленной организатором школьного этапа, жюри определяет победителей и призёров соответствующего этапа ол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импиады.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школьном этапе в каждой образовательной организации определяются победители и призёры. Не допускается подведение итогов школьного этапа всероссийской олимпиады школьников по физической культуре на основании сопоставления результатов участников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 различных образовательных организаций.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Организатор школьного  этапа утверждает результаты (рейтинг победителей и рейтинг призёров) и публикует их на своем официальном сайте   </w:t>
      </w:r>
    </w:p>
    <w:p w:rsidR="00444C2D" w:rsidRDefault="007F6EB8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Интернете, в том числе протоколы жюри школьного  этапа олимпиады и олимпи</w:t>
      </w:r>
      <w:r>
        <w:rPr>
          <w:rFonts w:ascii="Times New Roman" w:hAnsi="Times New Roman" w:cs="Times New Roman"/>
          <w:sz w:val="24"/>
          <w:szCs w:val="24"/>
        </w:rPr>
        <w:t>адные работы победителей и призёров школьного этапа олимпиады.</w:t>
      </w:r>
    </w:p>
    <w:sectPr w:rsidR="00444C2D" w:rsidSect="00444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C2D" w:rsidRDefault="007F6EB8">
      <w:pPr>
        <w:spacing w:line="240" w:lineRule="auto"/>
      </w:pPr>
      <w:r>
        <w:separator/>
      </w:r>
    </w:p>
  </w:endnote>
  <w:endnote w:type="continuationSeparator" w:id="1">
    <w:p w:rsidR="00444C2D" w:rsidRDefault="007F6EB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C2D" w:rsidRDefault="007F6EB8">
      <w:pPr>
        <w:spacing w:after="0"/>
      </w:pPr>
      <w:r>
        <w:separator/>
      </w:r>
    </w:p>
  </w:footnote>
  <w:footnote w:type="continuationSeparator" w:id="1">
    <w:p w:rsidR="00444C2D" w:rsidRDefault="007F6EB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56184"/>
    <w:multiLevelType w:val="multilevel"/>
    <w:tmpl w:val="3B056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AD7F46"/>
    <w:multiLevelType w:val="multilevel"/>
    <w:tmpl w:val="7AAD7F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26D"/>
    <w:rsid w:val="001A1416"/>
    <w:rsid w:val="001A3783"/>
    <w:rsid w:val="00237AF1"/>
    <w:rsid w:val="002D501E"/>
    <w:rsid w:val="00444C2D"/>
    <w:rsid w:val="004B17BE"/>
    <w:rsid w:val="005F5ECB"/>
    <w:rsid w:val="007F6EB8"/>
    <w:rsid w:val="00B2102D"/>
    <w:rsid w:val="00C224DE"/>
    <w:rsid w:val="00D4326D"/>
    <w:rsid w:val="00E210B3"/>
    <w:rsid w:val="00E26888"/>
    <w:rsid w:val="02F80A71"/>
    <w:rsid w:val="28F97FD7"/>
    <w:rsid w:val="3A827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2D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44C2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444C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6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EB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1331</Words>
  <Characters>7591</Characters>
  <Application>Microsoft Office Word</Application>
  <DocSecurity>0</DocSecurity>
  <Lines>63</Lines>
  <Paragraphs>17</Paragraphs>
  <ScaleCrop>false</ScaleCrop>
  <Company/>
  <LinksUpToDate>false</LinksUpToDate>
  <CharactersWithSpaces>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chegrov</dc:creator>
  <cp:lastModifiedBy>USER</cp:lastModifiedBy>
  <cp:revision>8</cp:revision>
  <dcterms:created xsi:type="dcterms:W3CDTF">2021-09-13T19:04:00Z</dcterms:created>
  <dcterms:modified xsi:type="dcterms:W3CDTF">2023-09-25T05:37:00Z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5CB9AB72B89C4EFA9CF12D62B86972A4</vt:lpwstr>
  </property>
</Properties>
</file>